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20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  <w:lang w:val="en-US" w:eastAsia="zh-CN"/>
        </w:rPr>
        <w:t>18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江苏蓝晓信息科技有限</w:t>
      </w:r>
      <w:r>
        <w:rPr>
          <w:rFonts w:ascii="黑体" w:hAnsi="黑体" w:eastAsia="黑体"/>
          <w:sz w:val="44"/>
          <w:szCs w:val="44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</w:t>
      </w:r>
      <w:bookmarkStart w:id="0" w:name="_GoBack"/>
      <w:r>
        <w:rPr>
          <w:rFonts w:ascii="黑体" w:hAnsi="黑体" w:eastAsia="黑体"/>
          <w:sz w:val="44"/>
          <w:szCs w:val="44"/>
        </w:rPr>
        <w:t>申请书</w:t>
      </w:r>
      <w:bookmarkEnd w:id="0"/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val="en-US" w:eastAsia="zh-CN"/>
        </w:rPr>
        <w:t>一八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（1）全日制本科院校在职教师或在校学生；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（2）原则上不接受之前已获得过同类资助项目的重复申报。</w:t>
      </w:r>
    </w:p>
    <w:p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有关项目方向、具体要求和说明请参考申报指南。</w:t>
      </w:r>
    </w:p>
    <w:p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申请人填写的内容由所在单位负责审核，所填内容必须真实、可靠。</w:t>
      </w:r>
    </w:p>
    <w:p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申请书由项目申请人填写并手写签名，报送所在学校（或学院）审查、签署意见并盖章后，扫描文件并连同电子稿一起发送到申报邮箱。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3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简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□创新创业教育改革项目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申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请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职务/职务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（盖公章）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单位领导签字：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时  间：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311B74"/>
    <w:rsid w:val="003A0EA4"/>
    <w:rsid w:val="00455978"/>
    <w:rsid w:val="00577FE6"/>
    <w:rsid w:val="007B696B"/>
    <w:rsid w:val="00E9350D"/>
    <w:rsid w:val="048C6856"/>
    <w:rsid w:val="699F0446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E9EE36-FB35-4E68-92C3-68228F8162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217</Words>
  <Characters>1242</Characters>
  <Lines>10</Lines>
  <Paragraphs>2</Paragraphs>
  <TotalTime>5</TotalTime>
  <ScaleCrop>false</ScaleCrop>
  <LinksUpToDate>false</LinksUpToDate>
  <CharactersWithSpaces>1457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2017-04-04T06:22:00Z</dcterms:created>
  <dc:creator>sf</dc:creator>
  <cp:lastModifiedBy>Shinelon</cp:lastModifiedBy>
  <cp:lastPrinted>2017-11-04T11:55:00Z</cp:lastPrinted>
  <dcterms:modified xsi:type="dcterms:W3CDTF">2018-12-17T07:44:41Z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